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7D97" w14:textId="2E1E8FC6" w:rsidR="0097093F" w:rsidRDefault="00513A60" w:rsidP="0076497A">
      <w:pPr>
        <w:ind w:right="226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5AD0E" wp14:editId="1DF857C2">
            <wp:simplePos x="0" y="0"/>
            <wp:positionH relativeFrom="column">
              <wp:posOffset>1646947</wp:posOffset>
            </wp:positionH>
            <wp:positionV relativeFrom="paragraph">
              <wp:posOffset>-99695</wp:posOffset>
            </wp:positionV>
            <wp:extent cx="2317750" cy="937040"/>
            <wp:effectExtent l="0" t="0" r="6350" b="0"/>
            <wp:wrapNone/>
            <wp:docPr id="8" name="Obraz 8" descr="KATEGORIA SOŁECTWA I MIEJSCE Wieniec wykonany przez Koło Gospodyń Wiejskich  w Gostcho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TEGORIA SOŁECTWA I MIEJSCE Wieniec wykonany przez Koło Gospodyń Wiejskich  w Gostchor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9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FB86F" w14:textId="2F4B1C67" w:rsidR="0076497A" w:rsidRPr="00513A60" w:rsidRDefault="0076497A" w:rsidP="0076497A">
      <w:pPr>
        <w:ind w:right="226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7A3F030" w14:textId="77777777" w:rsidR="00513A60" w:rsidRDefault="00513A60" w:rsidP="004635B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1F48F76" w14:textId="77777777" w:rsidR="00513A60" w:rsidRDefault="00513A60" w:rsidP="004635B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D9D89F1" w14:textId="574234E8" w:rsidR="004635BC" w:rsidRPr="00513A60" w:rsidRDefault="004635BC" w:rsidP="004635B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3A60">
        <w:rPr>
          <w:rFonts w:ascii="Times New Roman" w:hAnsi="Times New Roman" w:cs="Times New Roman"/>
          <w:b/>
          <w:bCs/>
          <w:sz w:val="28"/>
          <w:szCs w:val="28"/>
          <w:lang w:val="en-US"/>
        </w:rPr>
        <w:t>REGELN</w:t>
      </w:r>
    </w:p>
    <w:p w14:paraId="7C6FFE92" w14:textId="5B4B73D5" w:rsidR="0076497A" w:rsidRDefault="004635BC" w:rsidP="004635B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3A60">
        <w:rPr>
          <w:rFonts w:ascii="Times New Roman" w:hAnsi="Times New Roman" w:cs="Times New Roman"/>
          <w:b/>
          <w:bCs/>
          <w:sz w:val="28"/>
          <w:szCs w:val="28"/>
          <w:lang w:val="en-US"/>
        </w:rPr>
        <w:t>des "PLON 2021"-Wettbewerbs</w:t>
      </w:r>
    </w:p>
    <w:p w14:paraId="78A7A1B8" w14:textId="77777777" w:rsidR="00EB29AC" w:rsidRPr="00513A60" w:rsidRDefault="00EB29AC" w:rsidP="004635B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9FDD771" w14:textId="1F7C4C78" w:rsidR="0076497A" w:rsidRPr="00513A60" w:rsidRDefault="004635BC" w:rsidP="004635BC">
      <w:pPr>
        <w:ind w:right="22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</w:t>
      </w:r>
      <w:r w:rsidR="0076497A" w:rsidRPr="00513A60">
        <w:rPr>
          <w:rFonts w:ascii="Times New Roman" w:hAnsi="Times New Roman" w:cs="Times New Roman"/>
          <w:b/>
          <w:sz w:val="24"/>
          <w:szCs w:val="24"/>
          <w:lang w:val="en-US"/>
        </w:rPr>
        <w:t>§ 1</w:t>
      </w:r>
    </w:p>
    <w:p w14:paraId="6A3EC2EB" w14:textId="2A530261" w:rsidR="0076497A" w:rsidRPr="00513A60" w:rsidRDefault="004635BC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>Organisator</w:t>
      </w:r>
      <w:proofErr w:type="spellEnd"/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>Wettbewerbs</w:t>
      </w:r>
      <w:proofErr w:type="spellEnd"/>
    </w:p>
    <w:p w14:paraId="04C8AC68" w14:textId="1F9544A8" w:rsidR="0076497A" w:rsidRPr="00EB29AC" w:rsidRDefault="004635BC" w:rsidP="00EB29AC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29AC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29AC">
        <w:rPr>
          <w:rFonts w:ascii="Times New Roman" w:hAnsi="Times New Roman" w:cs="Times New Roman"/>
          <w:sz w:val="24"/>
          <w:szCs w:val="24"/>
          <w:lang w:val="en-US"/>
        </w:rPr>
        <w:t>Regeln</w:t>
      </w:r>
      <w:proofErr w:type="spellEnd"/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29AC">
        <w:rPr>
          <w:rFonts w:ascii="Times New Roman" w:hAnsi="Times New Roman" w:cs="Times New Roman"/>
          <w:sz w:val="24"/>
          <w:szCs w:val="24"/>
          <w:lang w:val="en-US"/>
        </w:rPr>
        <w:t>bestimmen</w:t>
      </w:r>
      <w:proofErr w:type="spellEnd"/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B29AC">
        <w:rPr>
          <w:rFonts w:ascii="Times New Roman" w:hAnsi="Times New Roman" w:cs="Times New Roman"/>
          <w:sz w:val="24"/>
          <w:szCs w:val="24"/>
          <w:lang w:val="en-US"/>
        </w:rPr>
        <w:t>Bedingungen</w:t>
      </w:r>
      <w:proofErr w:type="spellEnd"/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29AC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B29AC">
        <w:rPr>
          <w:rFonts w:ascii="Times New Roman" w:hAnsi="Times New Roman" w:cs="Times New Roman"/>
          <w:sz w:val="24"/>
          <w:szCs w:val="24"/>
          <w:lang w:val="en-US"/>
        </w:rPr>
        <w:t>Teilnahme</w:t>
      </w:r>
      <w:proofErr w:type="spellEnd"/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EB29AC">
        <w:rPr>
          <w:rFonts w:ascii="Times New Roman" w:hAnsi="Times New Roman" w:cs="Times New Roman"/>
          <w:sz w:val="24"/>
          <w:szCs w:val="24"/>
          <w:lang w:val="en-US"/>
        </w:rPr>
        <w:t>Wettbewerb</w:t>
      </w:r>
      <w:proofErr w:type="spellEnd"/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 "PLON 2021", </w:t>
      </w:r>
      <w:proofErr w:type="spellStart"/>
      <w:r w:rsidRPr="00EB29A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29AC">
        <w:rPr>
          <w:rFonts w:ascii="Times New Roman" w:hAnsi="Times New Roman" w:cs="Times New Roman"/>
          <w:sz w:val="24"/>
          <w:szCs w:val="24"/>
          <w:lang w:val="en-US"/>
        </w:rPr>
        <w:t>Folgenden</w:t>
      </w:r>
      <w:proofErr w:type="spellEnd"/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EB29AC">
        <w:rPr>
          <w:rFonts w:ascii="Times New Roman" w:hAnsi="Times New Roman" w:cs="Times New Roman"/>
          <w:sz w:val="24"/>
          <w:szCs w:val="24"/>
          <w:lang w:val="en-US"/>
        </w:rPr>
        <w:t>Wettbewerb</w:t>
      </w:r>
      <w:proofErr w:type="spellEnd"/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EB29AC">
        <w:rPr>
          <w:rFonts w:ascii="Times New Roman" w:hAnsi="Times New Roman" w:cs="Times New Roman"/>
          <w:sz w:val="24"/>
          <w:szCs w:val="24"/>
          <w:lang w:val="en-US"/>
        </w:rPr>
        <w:t>genannt</w:t>
      </w:r>
      <w:proofErr w:type="spellEnd"/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, der von der </w:t>
      </w:r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>Gemeinde Zgorzelec</w:t>
      </w:r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29AC">
        <w:rPr>
          <w:rFonts w:ascii="Times New Roman" w:hAnsi="Times New Roman" w:cs="Times New Roman"/>
          <w:sz w:val="24"/>
          <w:szCs w:val="24"/>
          <w:lang w:val="en-US"/>
        </w:rPr>
        <w:t>veranstaltet</w:t>
      </w:r>
      <w:proofErr w:type="spellEnd"/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29AC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EB29AC">
        <w:rPr>
          <w:rFonts w:ascii="Times New Roman" w:hAnsi="Times New Roman" w:cs="Times New Roman"/>
          <w:sz w:val="24"/>
          <w:szCs w:val="24"/>
          <w:lang w:val="en-US"/>
        </w:rPr>
        <w:t>deren</w:t>
      </w:r>
      <w:proofErr w:type="spellEnd"/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29AC">
        <w:rPr>
          <w:rFonts w:ascii="Times New Roman" w:hAnsi="Times New Roman" w:cs="Times New Roman"/>
          <w:sz w:val="24"/>
          <w:szCs w:val="24"/>
          <w:lang w:val="en-US"/>
        </w:rPr>
        <w:t>Auftrag</w:t>
      </w:r>
      <w:proofErr w:type="spellEnd"/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Städtische </w:t>
      </w:r>
      <w:proofErr w:type="spellStart"/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>Kulturzentrum</w:t>
      </w:r>
      <w:proofErr w:type="spellEnd"/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Zgorzelec </w:t>
      </w:r>
      <w:proofErr w:type="spellStart"/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>mit</w:t>
      </w:r>
      <w:proofErr w:type="spellEnd"/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Sitz in </w:t>
      </w:r>
      <w:proofErr w:type="spellStart"/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>Radomierzyce</w:t>
      </w:r>
      <w:proofErr w:type="spellEnd"/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>handelt</w:t>
      </w:r>
      <w:proofErr w:type="spellEnd"/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FB02A9D" w14:textId="58D585D2" w:rsidR="004635BC" w:rsidRPr="00513A60" w:rsidRDefault="004635BC" w:rsidP="004635BC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2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Wettbewerb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Rahmen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des "</w:t>
      </w:r>
      <w:proofErr w:type="spellStart"/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>Grenzüberschreitenden</w:t>
      </w:r>
      <w:proofErr w:type="spellEnd"/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>Brotfestes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>im</w:t>
      </w:r>
      <w:proofErr w:type="spellEnd"/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Dorf </w:t>
      </w:r>
      <w:proofErr w:type="spellStart"/>
      <w:r w:rsidRPr="00EB29AC">
        <w:rPr>
          <w:rFonts w:ascii="Times New Roman" w:hAnsi="Times New Roman" w:cs="Times New Roman"/>
          <w:b/>
          <w:bCs/>
          <w:sz w:val="24"/>
          <w:szCs w:val="24"/>
          <w:lang w:val="en-US"/>
        </w:rPr>
        <w:t>Żarska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veranstaltet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5FAE7D" w14:textId="35F68A69" w:rsidR="004635BC" w:rsidRPr="00513A60" w:rsidRDefault="004635BC" w:rsidP="004635BC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Das Fest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findet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am 4. September 2021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Dorf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Żarska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auf dem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Dorfplatz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neben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Grundschule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statt</w:t>
      </w:r>
      <w:proofErr w:type="spellEnd"/>
    </w:p>
    <w:p w14:paraId="17539A9F" w14:textId="13620138" w:rsidR="004635BC" w:rsidRPr="00EB29AC" w:rsidRDefault="004635BC" w:rsidP="00EB29AC">
      <w:pPr>
        <w:pStyle w:val="Tekstpodstawowy"/>
        <w:numPr>
          <w:ilvl w:val="0"/>
          <w:numId w:val="1"/>
        </w:numPr>
        <w:spacing w:before="120" w:after="120"/>
        <w:rPr>
          <w:b w:val="0"/>
          <w:bCs w:val="0"/>
          <w:sz w:val="32"/>
          <w:szCs w:val="32"/>
          <w:lang w:val="en-US"/>
        </w:rPr>
      </w:pPr>
      <w:r w:rsidRPr="00513A60">
        <w:rPr>
          <w:b w:val="0"/>
          <w:bCs w:val="0"/>
          <w:lang w:val="en-US"/>
        </w:rPr>
        <w:t xml:space="preserve">Der </w:t>
      </w:r>
      <w:proofErr w:type="spellStart"/>
      <w:r w:rsidRPr="00513A60">
        <w:rPr>
          <w:b w:val="0"/>
          <w:bCs w:val="0"/>
          <w:lang w:val="en-US"/>
        </w:rPr>
        <w:t>Inhalt</w:t>
      </w:r>
      <w:proofErr w:type="spellEnd"/>
      <w:r w:rsidRPr="00513A60">
        <w:rPr>
          <w:b w:val="0"/>
          <w:bCs w:val="0"/>
          <w:lang w:val="en-US"/>
        </w:rPr>
        <w:t xml:space="preserve"> dieses </w:t>
      </w:r>
      <w:proofErr w:type="spellStart"/>
      <w:r w:rsidRPr="00513A60">
        <w:rPr>
          <w:b w:val="0"/>
          <w:bCs w:val="0"/>
          <w:lang w:val="en-US"/>
        </w:rPr>
        <w:t>Reglements</w:t>
      </w:r>
      <w:proofErr w:type="spellEnd"/>
      <w:r w:rsidRPr="00513A60">
        <w:rPr>
          <w:b w:val="0"/>
          <w:bCs w:val="0"/>
          <w:lang w:val="en-US"/>
        </w:rPr>
        <w:t xml:space="preserve"> </w:t>
      </w:r>
      <w:proofErr w:type="spellStart"/>
      <w:r w:rsidRPr="00513A60">
        <w:rPr>
          <w:b w:val="0"/>
          <w:bCs w:val="0"/>
          <w:lang w:val="en-US"/>
        </w:rPr>
        <w:t>wird</w:t>
      </w:r>
      <w:proofErr w:type="spellEnd"/>
      <w:r w:rsidRPr="00513A60">
        <w:rPr>
          <w:b w:val="0"/>
          <w:bCs w:val="0"/>
          <w:lang w:val="en-US"/>
        </w:rPr>
        <w:t xml:space="preserve"> </w:t>
      </w:r>
      <w:proofErr w:type="spellStart"/>
      <w:r w:rsidRPr="00513A60">
        <w:rPr>
          <w:b w:val="0"/>
          <w:bCs w:val="0"/>
          <w:lang w:val="en-US"/>
        </w:rPr>
        <w:t>veröffentlicht</w:t>
      </w:r>
      <w:proofErr w:type="spellEnd"/>
      <w:r w:rsidRPr="00513A60">
        <w:rPr>
          <w:b w:val="0"/>
          <w:bCs w:val="0"/>
          <w:lang w:val="en-US"/>
        </w:rPr>
        <w:t xml:space="preserve"> und </w:t>
      </w:r>
      <w:proofErr w:type="spellStart"/>
      <w:r w:rsidRPr="00513A60">
        <w:rPr>
          <w:b w:val="0"/>
          <w:bCs w:val="0"/>
          <w:lang w:val="en-US"/>
        </w:rPr>
        <w:t>ist</w:t>
      </w:r>
      <w:proofErr w:type="spellEnd"/>
      <w:r w:rsidRPr="00513A60">
        <w:rPr>
          <w:b w:val="0"/>
          <w:bCs w:val="0"/>
          <w:lang w:val="en-US"/>
        </w:rPr>
        <w:t xml:space="preserve"> bis </w:t>
      </w:r>
      <w:proofErr w:type="spellStart"/>
      <w:r w:rsidRPr="00513A60">
        <w:rPr>
          <w:b w:val="0"/>
          <w:bCs w:val="0"/>
          <w:lang w:val="en-US"/>
        </w:rPr>
        <w:t>zur</w:t>
      </w:r>
      <w:proofErr w:type="spellEnd"/>
      <w:r w:rsidRPr="00513A60">
        <w:rPr>
          <w:b w:val="0"/>
          <w:bCs w:val="0"/>
          <w:lang w:val="en-US"/>
        </w:rPr>
        <w:t xml:space="preserve"> </w:t>
      </w:r>
      <w:proofErr w:type="spellStart"/>
      <w:r w:rsidRPr="00513A60">
        <w:rPr>
          <w:b w:val="0"/>
          <w:bCs w:val="0"/>
          <w:lang w:val="en-US"/>
        </w:rPr>
        <w:t>Beendigung</w:t>
      </w:r>
      <w:proofErr w:type="spellEnd"/>
      <w:r w:rsidRPr="00513A60">
        <w:rPr>
          <w:b w:val="0"/>
          <w:bCs w:val="0"/>
          <w:lang w:val="en-US"/>
        </w:rPr>
        <w:t xml:space="preserve"> des </w:t>
      </w:r>
      <w:proofErr w:type="spellStart"/>
      <w:r w:rsidRPr="00513A60">
        <w:rPr>
          <w:b w:val="0"/>
          <w:bCs w:val="0"/>
          <w:lang w:val="en-US"/>
        </w:rPr>
        <w:t>Wettbewerbs</w:t>
      </w:r>
      <w:proofErr w:type="spellEnd"/>
      <w:r w:rsidRPr="00513A60">
        <w:rPr>
          <w:b w:val="0"/>
          <w:bCs w:val="0"/>
          <w:lang w:val="en-US"/>
        </w:rPr>
        <w:t xml:space="preserve"> </w:t>
      </w:r>
      <w:proofErr w:type="spellStart"/>
      <w:r w:rsidRPr="00513A60">
        <w:rPr>
          <w:b w:val="0"/>
          <w:bCs w:val="0"/>
          <w:lang w:val="en-US"/>
        </w:rPr>
        <w:t>durch</w:t>
      </w:r>
      <w:proofErr w:type="spellEnd"/>
      <w:r w:rsidRPr="00513A60">
        <w:rPr>
          <w:b w:val="0"/>
          <w:bCs w:val="0"/>
          <w:lang w:val="en-US"/>
        </w:rPr>
        <w:t xml:space="preserve"> </w:t>
      </w:r>
      <w:proofErr w:type="spellStart"/>
      <w:r w:rsidRPr="00513A60">
        <w:rPr>
          <w:b w:val="0"/>
          <w:bCs w:val="0"/>
          <w:lang w:val="en-US"/>
        </w:rPr>
        <w:t>Veröffentlichung</w:t>
      </w:r>
      <w:proofErr w:type="spellEnd"/>
      <w:r w:rsidRPr="00513A60">
        <w:rPr>
          <w:b w:val="0"/>
          <w:bCs w:val="0"/>
          <w:lang w:val="en-US"/>
        </w:rPr>
        <w:t xml:space="preserve"> auf der Website des </w:t>
      </w:r>
      <w:proofErr w:type="spellStart"/>
      <w:r w:rsidRPr="00513A60">
        <w:rPr>
          <w:b w:val="0"/>
          <w:bCs w:val="0"/>
          <w:lang w:val="en-US"/>
        </w:rPr>
        <w:t>Veranstalters</w:t>
      </w:r>
      <w:proofErr w:type="spellEnd"/>
      <w:r w:rsidRPr="00513A60">
        <w:rPr>
          <w:b w:val="0"/>
          <w:bCs w:val="0"/>
          <w:lang w:val="en-US"/>
        </w:rPr>
        <w:t xml:space="preserve"> </w:t>
      </w:r>
      <w:proofErr w:type="spellStart"/>
      <w:r w:rsidRPr="00513A60">
        <w:rPr>
          <w:b w:val="0"/>
          <w:bCs w:val="0"/>
          <w:lang w:val="en-US"/>
        </w:rPr>
        <w:t>verfügbar</w:t>
      </w:r>
      <w:proofErr w:type="spellEnd"/>
      <w:r w:rsidRPr="00513A60">
        <w:rPr>
          <w:b w:val="0"/>
          <w:bCs w:val="0"/>
          <w:lang w:val="en-US"/>
        </w:rPr>
        <w:t>:</w:t>
      </w:r>
    </w:p>
    <w:p w14:paraId="56D98D42" w14:textId="480599AB" w:rsidR="004635BC" w:rsidRDefault="004635BC" w:rsidP="00B73211">
      <w:pPr>
        <w:pStyle w:val="Tekstpodstawowy"/>
        <w:spacing w:before="120" w:after="120"/>
        <w:ind w:left="360"/>
        <w:rPr>
          <w:rStyle w:val="Hipercze"/>
          <w:b w:val="0"/>
          <w:sz w:val="32"/>
          <w:szCs w:val="32"/>
        </w:rPr>
      </w:pPr>
      <w:r w:rsidRPr="00EB29AC">
        <w:t xml:space="preserve">          </w:t>
      </w:r>
      <w:hyperlink r:id="rId8" w:history="1">
        <w:r w:rsidR="0076497A" w:rsidRPr="007A7639">
          <w:rPr>
            <w:rStyle w:val="Hipercze"/>
            <w:b w:val="0"/>
            <w:sz w:val="32"/>
            <w:szCs w:val="32"/>
          </w:rPr>
          <w:t>www.zgorzelec.gmina.pl</w:t>
        </w:r>
      </w:hyperlink>
      <w:r w:rsidR="0076497A" w:rsidRPr="007A7639">
        <w:rPr>
          <w:b w:val="0"/>
          <w:sz w:val="32"/>
          <w:szCs w:val="32"/>
        </w:rPr>
        <w:t xml:space="preserve"> </w:t>
      </w:r>
      <w:r w:rsidR="0076497A">
        <w:rPr>
          <w:b w:val="0"/>
          <w:sz w:val="32"/>
          <w:szCs w:val="32"/>
        </w:rPr>
        <w:t xml:space="preserve"> </w:t>
      </w:r>
      <w:r w:rsidR="0076497A" w:rsidRPr="007A7639">
        <w:rPr>
          <w:b w:val="0"/>
          <w:sz w:val="32"/>
          <w:szCs w:val="32"/>
        </w:rPr>
        <w:t>i</w:t>
      </w:r>
      <w:r w:rsidR="0076497A">
        <w:rPr>
          <w:b w:val="0"/>
          <w:sz w:val="32"/>
          <w:szCs w:val="32"/>
        </w:rPr>
        <w:t xml:space="preserve"> </w:t>
      </w:r>
      <w:r w:rsidR="0076497A" w:rsidRPr="007A7639">
        <w:rPr>
          <w:b w:val="0"/>
          <w:sz w:val="32"/>
          <w:szCs w:val="32"/>
        </w:rPr>
        <w:t xml:space="preserve"> </w:t>
      </w:r>
      <w:hyperlink r:id="rId9" w:history="1">
        <w:r w:rsidR="0076497A" w:rsidRPr="007A7639">
          <w:rPr>
            <w:rStyle w:val="Hipercze"/>
            <w:b w:val="0"/>
            <w:sz w:val="32"/>
            <w:szCs w:val="32"/>
          </w:rPr>
          <w:t>www.gokzgorzelec.pl</w:t>
        </w:r>
      </w:hyperlink>
    </w:p>
    <w:p w14:paraId="55458C00" w14:textId="40BBD599" w:rsidR="004635BC" w:rsidRPr="004635BC" w:rsidRDefault="004635BC" w:rsidP="004635BC">
      <w:pPr>
        <w:pStyle w:val="Tekstpodstawowy"/>
        <w:numPr>
          <w:ilvl w:val="0"/>
          <w:numId w:val="1"/>
        </w:numPr>
        <w:spacing w:before="120" w:after="120"/>
        <w:rPr>
          <w:rStyle w:val="Hipercze"/>
          <w:b w:val="0"/>
          <w:color w:val="auto"/>
          <w:u w:val="none"/>
        </w:rPr>
      </w:pPr>
      <w:r w:rsidRPr="004635BC">
        <w:rPr>
          <w:rStyle w:val="Hipercze"/>
          <w:b w:val="0"/>
          <w:color w:val="auto"/>
          <w:u w:val="none"/>
        </w:rPr>
        <w:t xml:space="preserve">Der </w:t>
      </w:r>
      <w:proofErr w:type="spellStart"/>
      <w:r w:rsidRPr="004635BC">
        <w:rPr>
          <w:rStyle w:val="Hipercze"/>
          <w:b w:val="0"/>
          <w:color w:val="auto"/>
          <w:u w:val="none"/>
        </w:rPr>
        <w:t>Veranstalter</w:t>
      </w:r>
      <w:proofErr w:type="spellEnd"/>
      <w:r w:rsidRPr="004635BC">
        <w:rPr>
          <w:rStyle w:val="Hipercze"/>
          <w:b w:val="0"/>
          <w:color w:val="auto"/>
          <w:u w:val="none"/>
        </w:rPr>
        <w:t xml:space="preserve"> kann </w:t>
      </w:r>
      <w:proofErr w:type="spellStart"/>
      <w:r w:rsidRPr="004635BC">
        <w:rPr>
          <w:rStyle w:val="Hipercze"/>
          <w:b w:val="0"/>
          <w:color w:val="auto"/>
          <w:u w:val="none"/>
        </w:rPr>
        <w:t>unter</w:t>
      </w:r>
      <w:proofErr w:type="spellEnd"/>
      <w:r w:rsidRPr="004635BC">
        <w:rPr>
          <w:rStyle w:val="Hipercze"/>
          <w:b w:val="0"/>
          <w:color w:val="auto"/>
          <w:u w:val="none"/>
        </w:rPr>
        <w:t xml:space="preserve"> </w:t>
      </w:r>
      <w:proofErr w:type="spellStart"/>
      <w:r w:rsidRPr="004635BC">
        <w:rPr>
          <w:rStyle w:val="Hipercze"/>
          <w:b w:val="0"/>
          <w:color w:val="auto"/>
          <w:u w:val="none"/>
        </w:rPr>
        <w:t>folgender</w:t>
      </w:r>
      <w:proofErr w:type="spellEnd"/>
      <w:r w:rsidRPr="004635BC">
        <w:rPr>
          <w:rStyle w:val="Hipercze"/>
          <w:b w:val="0"/>
          <w:color w:val="auto"/>
          <w:u w:val="none"/>
        </w:rPr>
        <w:t xml:space="preserve"> </w:t>
      </w:r>
      <w:proofErr w:type="spellStart"/>
      <w:r w:rsidRPr="004635BC">
        <w:rPr>
          <w:rStyle w:val="Hipercze"/>
          <w:b w:val="0"/>
          <w:color w:val="auto"/>
          <w:u w:val="none"/>
        </w:rPr>
        <w:t>Adresse</w:t>
      </w:r>
      <w:proofErr w:type="spellEnd"/>
      <w:r w:rsidRPr="004635BC">
        <w:rPr>
          <w:rStyle w:val="Hipercze"/>
          <w:b w:val="0"/>
          <w:color w:val="auto"/>
          <w:u w:val="none"/>
        </w:rPr>
        <w:t xml:space="preserve"> </w:t>
      </w:r>
      <w:proofErr w:type="spellStart"/>
      <w:r w:rsidRPr="004635BC">
        <w:rPr>
          <w:rStyle w:val="Hipercze"/>
          <w:b w:val="0"/>
          <w:color w:val="auto"/>
          <w:u w:val="none"/>
        </w:rPr>
        <w:t>kontaktiert</w:t>
      </w:r>
      <w:proofErr w:type="spellEnd"/>
      <w:r w:rsidRPr="004635BC">
        <w:rPr>
          <w:rStyle w:val="Hipercze"/>
          <w:b w:val="0"/>
          <w:color w:val="auto"/>
          <w:u w:val="none"/>
        </w:rPr>
        <w:t xml:space="preserve"> </w:t>
      </w:r>
      <w:proofErr w:type="spellStart"/>
      <w:r w:rsidRPr="004635BC">
        <w:rPr>
          <w:rStyle w:val="Hipercze"/>
          <w:b w:val="0"/>
          <w:color w:val="auto"/>
          <w:u w:val="none"/>
        </w:rPr>
        <w:t>werden</w:t>
      </w:r>
      <w:proofErr w:type="spellEnd"/>
      <w:r w:rsidRPr="004635BC">
        <w:rPr>
          <w:rStyle w:val="Hipercze"/>
          <w:b w:val="0"/>
          <w:color w:val="auto"/>
          <w:u w:val="none"/>
        </w:rPr>
        <w:t xml:space="preserve"> </w:t>
      </w:r>
      <w:proofErr w:type="spellStart"/>
      <w:r w:rsidRPr="004635BC">
        <w:rPr>
          <w:rStyle w:val="Hipercze"/>
          <w:b w:val="0"/>
          <w:color w:val="auto"/>
          <w:u w:val="none"/>
        </w:rPr>
        <w:t>Kommunales</w:t>
      </w:r>
      <w:proofErr w:type="spellEnd"/>
      <w:r w:rsidRPr="004635BC">
        <w:rPr>
          <w:rStyle w:val="Hipercze"/>
          <w:b w:val="0"/>
          <w:color w:val="auto"/>
          <w:u w:val="none"/>
        </w:rPr>
        <w:t xml:space="preserve"> </w:t>
      </w:r>
      <w:proofErr w:type="spellStart"/>
      <w:r w:rsidRPr="004635BC">
        <w:rPr>
          <w:rStyle w:val="Hipercze"/>
          <w:b w:val="0"/>
          <w:color w:val="auto"/>
          <w:u w:val="none"/>
        </w:rPr>
        <w:t>Kulturzentrum</w:t>
      </w:r>
      <w:proofErr w:type="spellEnd"/>
      <w:r w:rsidRPr="004635BC">
        <w:rPr>
          <w:rStyle w:val="Hipercze"/>
          <w:b w:val="0"/>
          <w:color w:val="auto"/>
          <w:u w:val="none"/>
        </w:rPr>
        <w:t xml:space="preserve"> mit </w:t>
      </w:r>
      <w:proofErr w:type="spellStart"/>
      <w:r w:rsidRPr="004635BC">
        <w:rPr>
          <w:rStyle w:val="Hipercze"/>
          <w:b w:val="0"/>
          <w:color w:val="auto"/>
          <w:u w:val="none"/>
        </w:rPr>
        <w:t>Sitz</w:t>
      </w:r>
      <w:proofErr w:type="spellEnd"/>
      <w:r w:rsidRPr="004635BC">
        <w:rPr>
          <w:rStyle w:val="Hipercze"/>
          <w:b w:val="0"/>
          <w:color w:val="auto"/>
          <w:u w:val="none"/>
        </w:rPr>
        <w:t xml:space="preserve"> in Radomierzyce 40, 59-900 Zgorzelec tel. fax. (75)77 525 59.</w:t>
      </w:r>
    </w:p>
    <w:p w14:paraId="6C7B04F1" w14:textId="77777777" w:rsidR="0076497A" w:rsidRPr="00B73211" w:rsidRDefault="0076497A" w:rsidP="00B732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97FC5" w14:textId="77777777" w:rsidR="0076497A" w:rsidRPr="00513A60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 2 </w:t>
      </w:r>
    </w:p>
    <w:p w14:paraId="65B21B05" w14:textId="7FF88A7F" w:rsidR="004635BC" w:rsidRPr="00EB29AC" w:rsidRDefault="004635BC" w:rsidP="004635B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B29AC">
        <w:rPr>
          <w:rFonts w:ascii="Times New Roman" w:hAnsi="Times New Roman" w:cs="Times New Roman"/>
          <w:b/>
          <w:sz w:val="24"/>
          <w:szCs w:val="24"/>
          <w:lang w:val="en-US"/>
        </w:rPr>
        <w:t>Zweck</w:t>
      </w:r>
      <w:proofErr w:type="spellEnd"/>
      <w:r w:rsidRPr="00EB29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Pr="00EB29AC">
        <w:rPr>
          <w:rFonts w:ascii="Times New Roman" w:hAnsi="Times New Roman" w:cs="Times New Roman"/>
          <w:b/>
          <w:sz w:val="24"/>
          <w:szCs w:val="24"/>
          <w:lang w:val="en-US"/>
        </w:rPr>
        <w:t>Wettbewerbs</w:t>
      </w:r>
      <w:proofErr w:type="spellEnd"/>
    </w:p>
    <w:p w14:paraId="4AF21010" w14:textId="77777777" w:rsidR="004635BC" w:rsidRPr="00513A60" w:rsidRDefault="004635BC" w:rsidP="004635BC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Das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Ziel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Wettbewerbs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435EFFD7" w14:textId="010AB2A0" w:rsidR="004635BC" w:rsidRPr="00513A60" w:rsidRDefault="004635BC" w:rsidP="004635BC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 Das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Erbe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pflegen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wertvollsten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noch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lebendigen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regionalen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Traditionen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interessantesten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Bereiche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Volkskunst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der Euroregion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Nisa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popularisieren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14:paraId="2E89C6A1" w14:textId="22C33415" w:rsidR="004635BC" w:rsidRPr="00513A60" w:rsidRDefault="004635BC" w:rsidP="004635BC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Pflege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Gefühls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kulturellen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Identität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14:paraId="7695DB10" w14:textId="6FF65D7A" w:rsidR="004635BC" w:rsidRPr="00513A60" w:rsidRDefault="004635BC" w:rsidP="004635BC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B29AC"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Stimulierung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Erweiterung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Interesses am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Volksschaffen</w:t>
      </w:r>
      <w:proofErr w:type="spellEnd"/>
    </w:p>
    <w:p w14:paraId="6E01E713" w14:textId="46591991" w:rsidR="004635BC" w:rsidRPr="00513A60" w:rsidRDefault="004635BC" w:rsidP="004635BC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Stimulierung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Kreativität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lokalen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Gemeinschaft</w:t>
      </w:r>
    </w:p>
    <w:p w14:paraId="5A0AC441" w14:textId="45F4BD63" w:rsidR="004635BC" w:rsidRPr="00513A60" w:rsidRDefault="004635BC" w:rsidP="004635BC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Förderung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lokalen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Produkte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Euroregion Nysa.</w:t>
      </w:r>
    </w:p>
    <w:p w14:paraId="5041CF0C" w14:textId="77777777" w:rsidR="00513A60" w:rsidRPr="00513A60" w:rsidRDefault="00513A60" w:rsidP="00B7321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2AA100" w14:textId="77777777" w:rsidR="0076497A" w:rsidRPr="00513A60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 3 </w:t>
      </w:r>
    </w:p>
    <w:p w14:paraId="3A07BBF9" w14:textId="77777777" w:rsidR="004635BC" w:rsidRPr="00513A60" w:rsidRDefault="004635BC" w:rsidP="004635BC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Thema des </w:t>
      </w:r>
      <w:proofErr w:type="spellStart"/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>Wettbewerbs</w:t>
      </w:r>
      <w:proofErr w:type="spellEnd"/>
    </w:p>
    <w:p w14:paraId="371C2C30" w14:textId="6A84EE56" w:rsidR="004635BC" w:rsidRPr="00513A60" w:rsidRDefault="004635BC" w:rsidP="004635B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Gegenstand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Wettbewerbs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Erstellung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Wettbewerbsarbeit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d.h.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Darstellung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Ernte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Jahres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2021 in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Verbindung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Gesang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in Form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eines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Erntekranzes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anderen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Form der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Präsentation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bäuerlicher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Arbeit (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z.B.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Erntekorb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E79E784" w14:textId="4ED7FDFC" w:rsidR="0076497A" w:rsidRPr="00513A60" w:rsidRDefault="004635BC" w:rsidP="004635B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2. Die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Wettbewerbsarbeit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jeder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hergestellt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71947A" w14:textId="77777777" w:rsidR="00EB29AC" w:rsidRDefault="00EB29AC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B36C92" w14:textId="4483055D" w:rsidR="0076497A" w:rsidRPr="00513A60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§ 4 </w:t>
      </w:r>
    </w:p>
    <w:p w14:paraId="0E82438E" w14:textId="4C41D61E" w:rsidR="004635BC" w:rsidRPr="00513A60" w:rsidRDefault="004635BC" w:rsidP="00EB29AC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>Regeln</w:t>
      </w:r>
      <w:proofErr w:type="spellEnd"/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>für</w:t>
      </w:r>
      <w:proofErr w:type="spellEnd"/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>Teilnahme</w:t>
      </w:r>
      <w:proofErr w:type="spellEnd"/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 </w:t>
      </w:r>
      <w:proofErr w:type="spellStart"/>
      <w:r w:rsidRPr="00513A60">
        <w:rPr>
          <w:rFonts w:ascii="Times New Roman" w:hAnsi="Times New Roman" w:cs="Times New Roman"/>
          <w:b/>
          <w:sz w:val="24"/>
          <w:szCs w:val="24"/>
          <w:lang w:val="en-US"/>
        </w:rPr>
        <w:t>Wettbewerb</w:t>
      </w:r>
      <w:proofErr w:type="spellEnd"/>
    </w:p>
    <w:p w14:paraId="14C00E93" w14:textId="77777777" w:rsidR="004635BC" w:rsidRPr="00513A60" w:rsidRDefault="004635BC" w:rsidP="004635BC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66A21DC" w14:textId="2CF02D3C" w:rsidR="004635BC" w:rsidRPr="00513A60" w:rsidRDefault="004635BC" w:rsidP="00EB29AC">
      <w:pPr>
        <w:spacing w:before="120" w:after="120" w:line="240" w:lineRule="auto"/>
        <w:ind w:left="182" w:right="200" w:hanging="18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1.Teilnehmer des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Wettbewerbs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können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Dorfräte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oder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andere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Nichtregierungsorganisationen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Landfrauenzirkel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Vereine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andere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formelle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informelle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Gruppen von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Bewohnern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Euroregion sein, 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vom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Dorfrat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angegeben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werden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0A1DFFF" w14:textId="0D060C8C" w:rsidR="004635BC" w:rsidRPr="00513A60" w:rsidRDefault="004635BC" w:rsidP="00EB29AC">
      <w:pPr>
        <w:spacing w:before="120" w:after="120" w:line="240" w:lineRule="auto"/>
        <w:ind w:left="182" w:right="200" w:hanging="18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Um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sich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Teilnahme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Wettbewerb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qualifizieren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muss der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Bewerber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bis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zum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10.08.2021 bis 15.00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Uhr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eine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elektronische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oder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telefonische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Anmeldung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beim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Veranstalter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(GOK Zgorzelec)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einreichen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D1B02C5" w14:textId="27EA6649" w:rsidR="004635BC" w:rsidRPr="00513A60" w:rsidRDefault="004635BC" w:rsidP="00EB29AC">
      <w:pPr>
        <w:spacing w:before="120" w:after="120" w:line="240" w:lineRule="auto"/>
        <w:ind w:left="182" w:right="200" w:hanging="18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3.Der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Antragsteller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wird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zum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Zeitpunkt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Einreichung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Antrags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beim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Veranstalter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zum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Teilnehmer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Wettbewerbs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sofern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alle in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diesem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Reglement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genannten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Voraussetzungen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erfüllt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045FDD5" w14:textId="507167EC" w:rsidR="004635BC" w:rsidRPr="00513A60" w:rsidRDefault="004635BC" w:rsidP="00EB29AC">
      <w:pPr>
        <w:spacing w:before="120" w:after="120" w:line="240" w:lineRule="auto"/>
        <w:ind w:left="182" w:right="200" w:hanging="18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Einreichung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gleichbedeutend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Zustimmung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Bedingungen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Teilnahme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Wettbewerb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in den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Bestimmungen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dieses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Reglements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festgelegt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denen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sich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Teilnehmer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vertraut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machen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müssen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827AC0C" w14:textId="6E2D1F25" w:rsidR="004635BC" w:rsidRPr="00513A60" w:rsidRDefault="004635BC" w:rsidP="00EB29AC">
      <w:pPr>
        <w:spacing w:before="120" w:after="120" w:line="240" w:lineRule="auto"/>
        <w:ind w:left="182" w:right="200" w:hanging="18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 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Teilnahme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Wettbewerb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freiwillig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kostenlos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5000FC3" w14:textId="163558B4" w:rsidR="004635BC" w:rsidRPr="00513A60" w:rsidRDefault="004635BC" w:rsidP="00EB29AC">
      <w:pPr>
        <w:spacing w:before="120" w:after="120" w:line="240" w:lineRule="auto"/>
        <w:ind w:left="182" w:right="200" w:hanging="18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6.Die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Kosten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Ausführung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Lieferung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Präsentation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Wettbewerbsarbeit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trägt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Bewerber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E69B004" w14:textId="4A10400B" w:rsidR="004635BC" w:rsidRPr="00513A60" w:rsidRDefault="004635BC" w:rsidP="00EB29AC">
      <w:pPr>
        <w:spacing w:before="120" w:after="120" w:line="240" w:lineRule="auto"/>
        <w:ind w:left="182" w:right="200" w:hanging="18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7. 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Teilnehmer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dürfen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Angestellte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oder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Familienangehörige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von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Mitarbeitern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Veranstalters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sein. </w:t>
      </w:r>
    </w:p>
    <w:p w14:paraId="57924CD0" w14:textId="6C75BDBC" w:rsidR="004635BC" w:rsidRPr="00513A60" w:rsidRDefault="004635BC" w:rsidP="00EB29AC">
      <w:pPr>
        <w:spacing w:before="120" w:after="120" w:line="240" w:lineRule="auto"/>
        <w:ind w:left="182" w:right="200" w:hanging="18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8.</w:t>
      </w:r>
      <w:r w:rsidR="00EB29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folgenden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Personen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zur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Teilnahme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Wettbewerb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zugelassen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2299ACB8" w14:textId="77777777" w:rsidR="004635BC" w:rsidRPr="00513A60" w:rsidRDefault="004635BC" w:rsidP="00EB29AC">
      <w:pPr>
        <w:pStyle w:val="Akapitzlist"/>
        <w:spacing w:before="120" w:after="120" w:line="240" w:lineRule="auto"/>
        <w:ind w:left="567" w:right="200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Wettbewerbsarbeiten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ohne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vorherige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Einreichung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Anmeldeformulars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Übergabe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Arbeitseinreichungsformulars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eingereicht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werden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7C83CA8F" w14:textId="77777777" w:rsidR="004635BC" w:rsidRPr="00513A60" w:rsidRDefault="004635BC" w:rsidP="00EB29AC">
      <w:pPr>
        <w:pStyle w:val="Akapitzlist"/>
        <w:spacing w:before="120" w:after="120" w:line="240" w:lineRule="auto"/>
        <w:ind w:left="567" w:right="200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Wettbewerbsarbeiten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auf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eine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Art und Weise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gekennzeichnet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es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ermöglicht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Person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identifizieren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die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Wettbewerbsarbeit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einreicht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oder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 in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diesen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Vorschriften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festgelegten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Anforderungen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entsprechen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2ACF0D55" w14:textId="7A03A9F1" w:rsidR="00EB6C7B" w:rsidRPr="00B73211" w:rsidRDefault="004635BC" w:rsidP="00EB29AC">
      <w:pPr>
        <w:pStyle w:val="Akapitzlist"/>
        <w:spacing w:before="120" w:after="120" w:line="240" w:lineRule="auto"/>
        <w:ind w:left="567" w:right="200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Wettbewerbsarbeiten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nach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in § 5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genannten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Frist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eingereicht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werden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95B549D" w14:textId="77777777" w:rsidR="00EB6C7B" w:rsidRPr="00513A60" w:rsidRDefault="00EB6C7B" w:rsidP="00EB29AC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AF4244E" w14:textId="304AEA80" w:rsidR="0076497A" w:rsidRPr="00513A60" w:rsidRDefault="0076497A" w:rsidP="004635BC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bCs/>
          <w:sz w:val="24"/>
          <w:szCs w:val="24"/>
          <w:lang w:val="en-US"/>
        </w:rPr>
        <w:t>§ 5</w:t>
      </w:r>
    </w:p>
    <w:p w14:paraId="1C8A0CD7" w14:textId="48421DEE" w:rsidR="0076497A" w:rsidRPr="00513A60" w:rsidRDefault="00EB6C7B" w:rsidP="0076497A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</w:t>
      </w:r>
      <w:proofErr w:type="spellStart"/>
      <w:r w:rsidRPr="00513A60">
        <w:rPr>
          <w:rFonts w:ascii="Times New Roman" w:hAnsi="Times New Roman" w:cs="Times New Roman"/>
          <w:b/>
          <w:bCs/>
          <w:sz w:val="24"/>
          <w:szCs w:val="24"/>
          <w:lang w:val="en-US"/>
        </w:rPr>
        <w:t>Einreichung</w:t>
      </w:r>
      <w:proofErr w:type="spellEnd"/>
      <w:r w:rsidRPr="00513A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von </w:t>
      </w:r>
      <w:proofErr w:type="spellStart"/>
      <w:r w:rsidRPr="00513A60">
        <w:rPr>
          <w:rFonts w:ascii="Times New Roman" w:hAnsi="Times New Roman" w:cs="Times New Roman"/>
          <w:b/>
          <w:bCs/>
          <w:sz w:val="24"/>
          <w:szCs w:val="24"/>
          <w:lang w:val="en-US"/>
        </w:rPr>
        <w:t>Wettbewerbsbeiträgen</w:t>
      </w:r>
      <w:proofErr w:type="spellEnd"/>
    </w:p>
    <w:p w14:paraId="2B8304AF" w14:textId="5C578384" w:rsidR="00EB6C7B" w:rsidRPr="00513A60" w:rsidRDefault="00EB6C7B" w:rsidP="0076497A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5D45E8" w14:textId="6E8B6620" w:rsidR="00EB6C7B" w:rsidRPr="00513A60" w:rsidRDefault="00EB6C7B" w:rsidP="00EB6C7B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Die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eingereichten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Wettbewerbsarbeiten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gemäß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 in § 4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genannten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Regeln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dem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Veranstalter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4. September 2021 bis 11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Uhr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auf dem Platz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vor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Kirche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Unserer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Lieben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Frau der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Himmelfahrt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Gläubigen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Żarska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Wieś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übergeben</w:t>
      </w:r>
      <w:proofErr w:type="spellEnd"/>
      <w:r w:rsidRPr="00513A6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02647B7" w14:textId="77777777" w:rsidR="0076497A" w:rsidRPr="00513A60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§ 6</w:t>
      </w:r>
    </w:p>
    <w:p w14:paraId="2D5A004B" w14:textId="62592F81" w:rsidR="00EB6C7B" w:rsidRPr="00513A60" w:rsidRDefault="00EB6C7B" w:rsidP="00EB6C7B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Der </w:t>
      </w:r>
      <w:proofErr w:type="spellStart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Auswahlausschuss</w:t>
      </w:r>
      <w:proofErr w:type="spellEnd"/>
    </w:p>
    <w:p w14:paraId="02468CCD" w14:textId="77777777" w:rsidR="00EB6C7B" w:rsidRPr="00513A60" w:rsidRDefault="00EB6C7B" w:rsidP="00EB6C7B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Organisator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79440C1" w14:textId="77777777" w:rsidR="00EB6C7B" w:rsidRPr="00513A60" w:rsidRDefault="00EB6C7B" w:rsidP="00EB29AC">
      <w:pPr>
        <w:pStyle w:val="Akapitzlist"/>
        <w:spacing w:before="120" w:after="12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ernennt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entlässt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Wettbewerbskommission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mindestens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besteht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3D85135E" w14:textId="255D2BBB" w:rsidR="00EB6C7B" w:rsidRPr="00513A60" w:rsidRDefault="00EB6C7B" w:rsidP="00EB29AC">
      <w:pPr>
        <w:pStyle w:val="Akapitzlist"/>
        <w:spacing w:before="120" w:after="12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bestimmt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Organisation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Arbeitsweise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Wettbewerbskommission</w:t>
      </w:r>
      <w:proofErr w:type="spellEnd"/>
    </w:p>
    <w:p w14:paraId="3544D32B" w14:textId="7DF2BFB8" w:rsidR="00EB6C7B" w:rsidRPr="00513A60" w:rsidRDefault="00EB6C7B" w:rsidP="00EB29AC">
      <w:pPr>
        <w:pStyle w:val="Akapitzlist"/>
        <w:spacing w:before="120" w:after="12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beaufsichtigt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Auswahlausschuss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hinsichtlich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Vereinbarkeit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Ergebnisses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Wettbewerbsregeln</w:t>
      </w:r>
      <w:proofErr w:type="spellEnd"/>
    </w:p>
    <w:p w14:paraId="2C65E02E" w14:textId="3EABA6BA" w:rsidR="00EB6C7B" w:rsidRPr="00513A60" w:rsidRDefault="00EB6C7B" w:rsidP="00EB29AC">
      <w:pPr>
        <w:pStyle w:val="Akapitzlist"/>
        <w:spacing w:before="120" w:after="12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4) ge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nehmigt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Beschluss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endgültig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angefochten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kann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B560A18" w14:textId="34785385" w:rsidR="00EB6C7B" w:rsidRPr="00513A60" w:rsidRDefault="00EB6C7B" w:rsidP="00EB29AC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2.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Arbeiten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Wettbewerbsausschusses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vom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Vorsitzenden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geleitet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Sitzungen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Wettbewerbsausschusses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geheim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finden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Anwesenheit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Mitglieder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Wettbewerbsausschusses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ECE1C34" w14:textId="21B07BA1" w:rsidR="00EB6C7B" w:rsidRPr="00513A60" w:rsidRDefault="00EB6C7B" w:rsidP="00EB29AC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Wettbewerbskommission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wählt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3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Wettbewerbsarbeiten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nach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den in § 7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genannten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Kriterien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kann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zusätzliche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Auszeichnungen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vergeben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41CB66F" w14:textId="0E9E8EB5" w:rsidR="00EB6C7B" w:rsidRPr="00513A60" w:rsidRDefault="00EB6C7B" w:rsidP="00EB29AC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Auswahlausschuss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durch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Fragebögen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zur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Bewertung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Wettbewerbsarbeiten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Teilnehmer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unterstützt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C8F7500" w14:textId="2428A8E7" w:rsidR="00EB6C7B" w:rsidRPr="00513A60" w:rsidRDefault="00EB6C7B" w:rsidP="00EB29AC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5.Das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Wettbewerbskomitee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seiner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Beurteilung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Auswahl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Wettbewerbsarbeiten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unabhängig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5DFFB617" w14:textId="11664326" w:rsidR="0076497A" w:rsidRPr="00513A60" w:rsidRDefault="00EB6C7B" w:rsidP="00EB29AC">
      <w:pPr>
        <w:pStyle w:val="Akapitzlist"/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Wettbewerbsausschuss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erstellt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Begründung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Beilegung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Form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Protokolls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das von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seinen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Mitgliedern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unterzeichnet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B2ACBCB" w14:textId="77777777" w:rsidR="00EB6C7B" w:rsidRPr="00513A60" w:rsidRDefault="00EB6C7B" w:rsidP="00EB6C7B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35F967A6" w14:textId="77777777" w:rsidR="0076497A" w:rsidRPr="00513A60" w:rsidRDefault="0076497A" w:rsidP="0076497A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§ 7</w:t>
      </w:r>
    </w:p>
    <w:p w14:paraId="1441C29D" w14:textId="0A2BF624" w:rsidR="00EB6C7B" w:rsidRPr="00513A60" w:rsidRDefault="00EB6C7B" w:rsidP="00EB29A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Kriterien</w:t>
      </w:r>
      <w:proofErr w:type="spellEnd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für</w:t>
      </w:r>
      <w:proofErr w:type="spellEnd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Bewertung</w:t>
      </w:r>
      <w:proofErr w:type="spellEnd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von </w:t>
      </w:r>
      <w:proofErr w:type="spellStart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Wettbewerbsbeiträgen</w:t>
      </w:r>
      <w:proofErr w:type="spellEnd"/>
    </w:p>
    <w:p w14:paraId="28BAE1D2" w14:textId="4861A799" w:rsidR="00EB6C7B" w:rsidRPr="00513A60" w:rsidRDefault="00EB6C7B" w:rsidP="00EB29AC">
      <w:pPr>
        <w:spacing w:before="120" w:after="12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Bewertung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eingereichten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Wettbewerbsarbeiten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erfolgt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durch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Wettbewerbsausschuss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Berücksichtigung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folgenden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Kriterien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5F54C07D" w14:textId="77777777" w:rsidR="00EB6C7B" w:rsidRPr="00513A60" w:rsidRDefault="00EB6C7B" w:rsidP="00EB29AC">
      <w:pPr>
        <w:spacing w:before="120" w:after="12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a.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Kompatibilität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Tradition in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Bezug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auf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Zusammensetzung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Form, Material und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Produktionstechnik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auf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Skala von 0 bis 5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Punkten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51695B18" w14:textId="77777777" w:rsidR="00EB6C7B" w:rsidRPr="00513A60" w:rsidRDefault="00EB6C7B" w:rsidP="00EB29AC">
      <w:pPr>
        <w:spacing w:before="120" w:after="12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b.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Vielfalt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natürlichen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Grundmaterialien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Herstellung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Erntekranzes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wie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z. B.: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Ähren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Getreidekörner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Früchte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Gemüse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Blumen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Kräuter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usw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- auf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Skala von 0 bis 5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Punkten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auf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Skala von 0 bis 5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Punkten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51D87FD5" w14:textId="77777777" w:rsidR="00EB6C7B" w:rsidRPr="00513A60" w:rsidRDefault="00EB6C7B" w:rsidP="00EB29AC">
      <w:pPr>
        <w:spacing w:before="120" w:after="12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c.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Ästhetische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Werte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einschließlich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Komposition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Farbauswahl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solide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Architektur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auf der Skala von 0 bis 5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Punkten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9ACFF98" w14:textId="77777777" w:rsidR="00EB6C7B" w:rsidRPr="00513A60" w:rsidRDefault="00EB6C7B" w:rsidP="00EB29AC">
      <w:pPr>
        <w:spacing w:before="120" w:after="12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d.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Gesamter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künstlerischer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Ausdruck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auf der Skala von 0 bis 5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Punkten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7CD655AA" w14:textId="77777777" w:rsidR="00EB6C7B" w:rsidRPr="00513A60" w:rsidRDefault="00EB6C7B" w:rsidP="00EB29AC">
      <w:pPr>
        <w:spacing w:before="120" w:after="12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e.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Präsentation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Ernte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kombiniert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einem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Gesang</w:t>
      </w:r>
      <w:proofErr w:type="spellEnd"/>
    </w:p>
    <w:p w14:paraId="45A146E1" w14:textId="1DAA7A5E" w:rsidR="00EB6C7B" w:rsidRPr="00513A60" w:rsidRDefault="00EB6C7B" w:rsidP="00EB29AC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Bei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Punktgleichheit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Wettbewerbsbeiträge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Rangfolge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durch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Abstimmung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Mitglieder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Wettbewerbsausschusses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vorheriger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Diskussion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festgelegt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wobei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bei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Stimmengleichheit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Stimme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Ausschussvorsitzenden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Ausschlag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gibt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0253075" w14:textId="77777777" w:rsidR="00EB6C7B" w:rsidRPr="00513A60" w:rsidRDefault="00EB6C7B" w:rsidP="00EB6C7B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69B7D22" w14:textId="77777777" w:rsidR="0076497A" w:rsidRPr="00513A60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§ 8</w:t>
      </w:r>
    </w:p>
    <w:p w14:paraId="369667DE" w14:textId="38CE94FE" w:rsidR="00EB6C7B" w:rsidRPr="00513A60" w:rsidRDefault="00EB6C7B" w:rsidP="00EB29A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Auszeichnungen</w:t>
      </w:r>
      <w:proofErr w:type="spellEnd"/>
    </w:p>
    <w:p w14:paraId="272520BB" w14:textId="77777777" w:rsidR="00EB6C7B" w:rsidRPr="00513A60" w:rsidRDefault="00EB6C7B" w:rsidP="00EB6C7B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Preise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durch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Veranstalter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finanziell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gefördert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F6B85F0" w14:textId="77777777" w:rsidR="00EB6C7B" w:rsidRPr="00513A60" w:rsidRDefault="00EB6C7B" w:rsidP="00EB6C7B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drei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am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höchsten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bewerteten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Beiträge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prämiert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48E64A1" w14:textId="1588EA9A" w:rsidR="00EB6C7B" w:rsidRPr="00513A60" w:rsidRDefault="00EB6C7B" w:rsidP="00EB6C7B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Als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Nachweis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Zustellung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Gewinns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gilt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Empfangsbestätigung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Form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Protokolls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4AB12527" w14:textId="1F7E8E97" w:rsidR="0076497A" w:rsidRPr="00513A60" w:rsidRDefault="00EB6C7B" w:rsidP="00A164FC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Gewinner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von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Zahlung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Einkommenssteuer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auf den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Preis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befreit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da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Einheitswert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Preise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2000,00 PLN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übersteigt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(Art. 21 Abs. 1,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Punkt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68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Einkommenssteuergesetzes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vom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26.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Juli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1991 (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GBl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2020, Pos. 179,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Änderungen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2BF9DFDB" w14:textId="725E7D9E" w:rsidR="00A164FC" w:rsidRPr="00513A60" w:rsidRDefault="00A164FC" w:rsidP="00A164FC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§ 9</w:t>
      </w:r>
    </w:p>
    <w:p w14:paraId="13124227" w14:textId="02C381A5" w:rsidR="00A164FC" w:rsidRPr="00513A60" w:rsidRDefault="00A164FC" w:rsidP="00EB29A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Ausschluss</w:t>
      </w:r>
      <w:proofErr w:type="spellEnd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- und </w:t>
      </w:r>
      <w:proofErr w:type="spellStart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Stornierungsregeln</w:t>
      </w:r>
      <w:proofErr w:type="spellEnd"/>
    </w:p>
    <w:p w14:paraId="024F482E" w14:textId="763BF53E" w:rsidR="00A164FC" w:rsidRPr="00513A60" w:rsidRDefault="00A164FC" w:rsidP="00A164F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Teilnehmer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die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Bedingungen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Reglements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erfüllen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oder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gegen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dessen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Bestimmungen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verstoßen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können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vom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ausgeschlossen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3690BE9D" w14:textId="24C1D54A" w:rsidR="00A164FC" w:rsidRPr="00513A60" w:rsidRDefault="00A164FC" w:rsidP="00EB29AC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2. Auf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Antrag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Wettbewerbskomitees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hat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Veranstalter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Recht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den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jederzeit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folgenden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Gründen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abzubrechen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9ED65D3" w14:textId="77777777" w:rsidR="00A164FC" w:rsidRPr="00513A60" w:rsidRDefault="00A164FC" w:rsidP="00A164FC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1)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wurde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vom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Wettbewerbskomitee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aufgelöst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egal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Gründen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536849DC" w14:textId="77777777" w:rsidR="00A164FC" w:rsidRPr="00513A60" w:rsidRDefault="00A164FC" w:rsidP="00A164FC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2)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eingereichten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Wettbewerbsarbeiten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einem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Mangel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behaftet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der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Auswahl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Wettbewerbsarbeit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Übereinstimmung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Bestimmungen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gesetzlichen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Vorschriften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zulässt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2D4BC87" w14:textId="490B920D" w:rsidR="0076497A" w:rsidRPr="00513A60" w:rsidRDefault="00A164FC" w:rsidP="00EB29AC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Veranstalter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hat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außerdem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Recht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das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Gewinnspiel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jederzeit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ohne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Angabe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Gründen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abzubrechen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651581D" w14:textId="77777777" w:rsidR="0076497A" w:rsidRPr="00513A60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§ 10</w:t>
      </w:r>
    </w:p>
    <w:p w14:paraId="4281214A" w14:textId="2B9272F7" w:rsidR="00A164FC" w:rsidRPr="00513A60" w:rsidRDefault="00A164FC" w:rsidP="0076497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</w:t>
      </w:r>
      <w:proofErr w:type="spellStart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Bekanntgabe</w:t>
      </w:r>
      <w:proofErr w:type="spellEnd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Ergebnisse</w:t>
      </w:r>
      <w:proofErr w:type="spellEnd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Verteilung</w:t>
      </w:r>
      <w:proofErr w:type="spellEnd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Preise</w:t>
      </w:r>
      <w:proofErr w:type="spellEnd"/>
      <w:r w:rsidRPr="00513A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14:paraId="2943C606" w14:textId="77777777" w:rsidR="00A164FC" w:rsidRPr="00513A60" w:rsidRDefault="00A164FC" w:rsidP="0076497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29DCE82A" w14:textId="49E8B484" w:rsidR="0076497A" w:rsidRPr="00513A60" w:rsidRDefault="00A164FC" w:rsidP="00EB29AC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Ergebnisse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Wettbewerbs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am 04.09.2021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während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Feierlichkeiten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Grenzüberschreitenden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Brotfestes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Dorf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Żarska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bekannt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gegeben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wo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Preise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verliehen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513A6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3A795BA" w14:textId="77777777" w:rsidR="00A164FC" w:rsidRPr="00513A60" w:rsidRDefault="0076497A" w:rsidP="00A164FC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11</w:t>
      </w:r>
    </w:p>
    <w:p w14:paraId="0E874D33" w14:textId="37A36D5F" w:rsidR="00A164FC" w:rsidRPr="00513A60" w:rsidRDefault="00A164FC" w:rsidP="00A164FC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13A60">
        <w:rPr>
          <w:rFonts w:ascii="Times New Roman" w:hAnsi="Times New Roman" w:cs="Times New Roman"/>
          <w:b/>
          <w:bCs/>
          <w:lang w:val="en-US"/>
        </w:rPr>
        <w:t>Verwaltung</w:t>
      </w:r>
      <w:proofErr w:type="spellEnd"/>
      <w:r w:rsidRPr="00513A60">
        <w:rPr>
          <w:rFonts w:ascii="Times New Roman" w:hAnsi="Times New Roman" w:cs="Times New Roman"/>
          <w:b/>
          <w:bCs/>
          <w:lang w:val="en-US"/>
        </w:rPr>
        <w:t xml:space="preserve"> von </w:t>
      </w:r>
      <w:proofErr w:type="spellStart"/>
      <w:r w:rsidRPr="00513A60">
        <w:rPr>
          <w:rFonts w:ascii="Times New Roman" w:hAnsi="Times New Roman" w:cs="Times New Roman"/>
          <w:b/>
          <w:bCs/>
          <w:lang w:val="en-US"/>
        </w:rPr>
        <w:t>personenbezogenen</w:t>
      </w:r>
      <w:proofErr w:type="spellEnd"/>
      <w:r w:rsidRPr="00513A6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/>
          <w:bCs/>
          <w:lang w:val="en-US"/>
        </w:rPr>
        <w:t>Daten</w:t>
      </w:r>
      <w:proofErr w:type="spellEnd"/>
    </w:p>
    <w:p w14:paraId="7C0A6AC1" w14:textId="2B55579C" w:rsidR="00A164FC" w:rsidRPr="00513A60" w:rsidRDefault="00A164FC" w:rsidP="00EB29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Der Administrator,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d.h.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derjenige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der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über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Zwecke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und Mittel der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Verarbeitung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Zusammenhang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Organisation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Wettbewerbs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erhaltenen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personenbezogenen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Daten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entscheidet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Organisator</w:t>
      </w:r>
      <w:proofErr w:type="spellEnd"/>
      <w:r w:rsidRPr="00513A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502D6BD4" w14:textId="77777777" w:rsidR="000A4C77" w:rsidRPr="00513A60" w:rsidRDefault="000A4C77" w:rsidP="00A164F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48BF18D9" w14:textId="6000069C" w:rsidR="0076497A" w:rsidRPr="00513A60" w:rsidRDefault="0076497A" w:rsidP="007649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§ 12 </w:t>
      </w:r>
    </w:p>
    <w:p w14:paraId="057744FF" w14:textId="77777777" w:rsidR="000A4C77" w:rsidRPr="00513A60" w:rsidRDefault="000A4C77" w:rsidP="000A4C77">
      <w:pPr>
        <w:pStyle w:val="Default"/>
        <w:spacing w:before="120" w:after="120"/>
        <w:jc w:val="center"/>
        <w:rPr>
          <w:rFonts w:ascii="Times New Roman" w:eastAsiaTheme="minorHAnsi" w:hAnsi="Times New Roman" w:cs="Times New Roman"/>
          <w:b/>
          <w:bCs/>
          <w:color w:val="auto"/>
          <w:lang w:val="en-US"/>
        </w:rPr>
      </w:pPr>
      <w:r w:rsidRPr="00513A60">
        <w:rPr>
          <w:rFonts w:ascii="Times New Roman" w:eastAsiaTheme="minorHAnsi" w:hAnsi="Times New Roman" w:cs="Times New Roman"/>
          <w:b/>
          <w:bCs/>
          <w:color w:val="auto"/>
          <w:lang w:val="en-US"/>
        </w:rPr>
        <w:t>Copyright</w:t>
      </w:r>
    </w:p>
    <w:p w14:paraId="4F686E4C" w14:textId="7332F894" w:rsidR="000A4C77" w:rsidRPr="00513A60" w:rsidRDefault="000A4C77" w:rsidP="00EB29AC">
      <w:pPr>
        <w:pStyle w:val="Default"/>
        <w:spacing w:before="120" w:after="120"/>
        <w:jc w:val="both"/>
        <w:rPr>
          <w:rFonts w:ascii="Times New Roman" w:hAnsi="Times New Roman" w:cs="Times New Roman"/>
          <w:bCs/>
          <w:lang w:val="en-US"/>
        </w:rPr>
      </w:pPr>
      <w:r w:rsidRPr="00513A60">
        <w:rPr>
          <w:rFonts w:ascii="Times New Roman" w:hAnsi="Times New Roman" w:cs="Times New Roman"/>
          <w:bCs/>
          <w:lang w:val="en-US"/>
        </w:rPr>
        <w:t xml:space="preserve">Die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Teilnehmer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erklären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sich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damit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einverstanden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dass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Veranstalter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Fotos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eingereichten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Wettbewerbsarbeiten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in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beliebiger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Form und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ohne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zeitliche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Begrenzung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zu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Werbe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- und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Informationszwecken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sowie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zur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Dokumentation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Aktivitäten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Veranstalters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verbreiten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bCs/>
          <w:lang w:val="en-US"/>
        </w:rPr>
        <w:t>darf</w:t>
      </w:r>
      <w:proofErr w:type="spellEnd"/>
      <w:r w:rsidRPr="00513A60">
        <w:rPr>
          <w:rFonts w:ascii="Times New Roman" w:hAnsi="Times New Roman" w:cs="Times New Roman"/>
          <w:bCs/>
          <w:lang w:val="en-US"/>
        </w:rPr>
        <w:t xml:space="preserve">. </w:t>
      </w:r>
    </w:p>
    <w:p w14:paraId="650FC59C" w14:textId="186E02A7" w:rsidR="0076497A" w:rsidRPr="00513A60" w:rsidRDefault="0076497A" w:rsidP="000A4C77">
      <w:pPr>
        <w:pStyle w:val="Default"/>
        <w:spacing w:before="120" w:after="120"/>
        <w:jc w:val="center"/>
        <w:rPr>
          <w:rFonts w:ascii="Times New Roman" w:eastAsiaTheme="minorHAnsi" w:hAnsi="Times New Roman" w:cs="Times New Roman"/>
          <w:b/>
          <w:bCs/>
          <w:color w:val="auto"/>
          <w:lang w:val="en-US"/>
        </w:rPr>
      </w:pPr>
      <w:r w:rsidRPr="00513A60">
        <w:rPr>
          <w:rFonts w:ascii="Times New Roman" w:hAnsi="Times New Roman" w:cs="Times New Roman"/>
          <w:b/>
          <w:bCs/>
          <w:lang w:val="en-US"/>
        </w:rPr>
        <w:t xml:space="preserve">§ 13 </w:t>
      </w:r>
    </w:p>
    <w:p w14:paraId="2D3A0CA3" w14:textId="27038CF4" w:rsidR="000A4C77" w:rsidRPr="00513A60" w:rsidRDefault="000A4C77" w:rsidP="00EB29A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13A60">
        <w:rPr>
          <w:rFonts w:ascii="Times New Roman" w:hAnsi="Times New Roman" w:cs="Times New Roman"/>
          <w:b/>
          <w:bCs/>
          <w:sz w:val="24"/>
          <w:szCs w:val="24"/>
          <w:lang w:val="en-US"/>
        </w:rPr>
        <w:t>Schlussbestimmungen</w:t>
      </w:r>
      <w:proofErr w:type="spellEnd"/>
    </w:p>
    <w:p w14:paraId="4E4327E9" w14:textId="77777777" w:rsidR="000A4C77" w:rsidRPr="00513A60" w:rsidRDefault="000A4C77" w:rsidP="000A4C77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9D6C612" w14:textId="06C1DE22" w:rsidR="000A4C77" w:rsidRPr="00513A60" w:rsidRDefault="000A4C77" w:rsidP="00EB29AC">
      <w:pPr>
        <w:pStyle w:val="Bezodstpw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1.Die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Delegationen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Wettbewerbsarbeiten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abliefern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nehmen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ihren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Arbeiten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an der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Ernteprozession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auf dem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Weg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von der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Kirche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Sportplatz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Żarska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Wieś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teil und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übergeben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Arbeiten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dem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Gemeindevorsteher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von Zgorzelec,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wobei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gleichzeitig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Dorflieder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vortragen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>. 2.</w:t>
      </w:r>
    </w:p>
    <w:p w14:paraId="5F794D1F" w14:textId="7C5E3299" w:rsidR="000A4C77" w:rsidRPr="00513A60" w:rsidRDefault="000A4C77" w:rsidP="00EB29AC">
      <w:pPr>
        <w:pStyle w:val="Bezodstpw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2. Der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Veranstalter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haftet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Einträge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Gründen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, die er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vertreten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hat,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erreicht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907B06" w14:textId="131ED451" w:rsidR="000A4C77" w:rsidRPr="00513A60" w:rsidRDefault="000A4C77" w:rsidP="00EB29AC">
      <w:pPr>
        <w:pStyle w:val="Bezodstpw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Drittens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: Der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Veranstalter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übernimmt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Verantwortung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verlorene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beschädigte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falsch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adressierte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dem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Abgabetermin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eingereichte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Anmeldungen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Wettbewerbsarbeiten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0CC6A14" w14:textId="77777777" w:rsidR="000A4C77" w:rsidRPr="00513A60" w:rsidRDefault="000A4C77" w:rsidP="00EB29AC">
      <w:pPr>
        <w:pStyle w:val="Bezodstpw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4. Die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Teilnahmebedingungen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einzige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Dokument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, das die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Regeln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Teilnahme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Wettbewerb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festlegt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0E2D06" w14:textId="77777777" w:rsidR="000A4C77" w:rsidRPr="00513A60" w:rsidRDefault="000A4C77" w:rsidP="00EB29AC">
      <w:pPr>
        <w:pStyle w:val="Bezodstpw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5. Der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Wettbewerbsveranstalter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trägt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Verantwortung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falsche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unvollständige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Angaben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Teilnehmer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Wettbewerbsformular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3E21C04" w14:textId="77777777" w:rsidR="000A4C77" w:rsidRPr="00513A60" w:rsidRDefault="000A4C77" w:rsidP="00EB29AC">
      <w:pPr>
        <w:pStyle w:val="Bezodstpw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Während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Wettbewerbs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behält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Veranstalter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Recht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Bestimmungen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Reglements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und seiner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Anhänge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jederzeit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ändern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sofern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dies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nachteilig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auf die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Bedingungen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Teilnahme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Wettbewerb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auswirkt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59ACC7" w14:textId="77777777" w:rsidR="000A4C77" w:rsidRPr="00513A60" w:rsidRDefault="000A4C77" w:rsidP="00EB29AC">
      <w:pPr>
        <w:pStyle w:val="Bezodstpw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7. In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Angelegenheiten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, die von den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Regeln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erfasst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gelten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Bestimmungen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Zivilgesetzbuches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und des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Gesetzes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Urheberrecht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verwandte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Schutzrechte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sowie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andere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allgemein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anwendbare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Gesetze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5E36C0" w14:textId="2F463AA4" w:rsidR="0076497A" w:rsidRPr="00513A60" w:rsidRDefault="000A4C77" w:rsidP="00EB29AC">
      <w:pPr>
        <w:pStyle w:val="Bezodstpw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8. In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Angelegenheiten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, die in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diesem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Reglement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geregelt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entscheidet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513A60">
        <w:rPr>
          <w:rFonts w:ascii="Times New Roman" w:hAnsi="Times New Roman" w:cs="Times New Roman"/>
          <w:sz w:val="24"/>
          <w:szCs w:val="24"/>
          <w:lang w:val="en-US"/>
        </w:rPr>
        <w:t>Wettbewerbsveranstalter</w:t>
      </w:r>
      <w:proofErr w:type="spellEnd"/>
      <w:r w:rsidRPr="00513A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67386B" w14:textId="77777777" w:rsidR="0076497A" w:rsidRPr="00513A60" w:rsidRDefault="0076497A" w:rsidP="00EB29AC">
      <w:pPr>
        <w:pStyle w:val="Bezodstpw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</w:p>
    <w:p w14:paraId="2CEC4474" w14:textId="04CD019B" w:rsidR="0076497A" w:rsidRDefault="00634E66" w:rsidP="0076497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D8870A" wp14:editId="271934DC">
            <wp:extent cx="2887980" cy="2165985"/>
            <wp:effectExtent l="0" t="0" r="7620" b="5715"/>
            <wp:docPr id="9" name="Obraz 9" descr="Miejscowości | NaszGarbow.pl | P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iejscowości | NaszGarbow.pl | Pag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0DF9D" w14:textId="77777777" w:rsidR="005F7768" w:rsidRDefault="005F7768"/>
    <w:sectPr w:rsidR="005F7768" w:rsidSect="00513A60">
      <w:headerReference w:type="default" r:id="rId11"/>
      <w:pgSz w:w="11906" w:h="16838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0AB6" w14:textId="77777777" w:rsidR="0097093F" w:rsidRDefault="0097093F" w:rsidP="0097093F">
      <w:pPr>
        <w:spacing w:after="0" w:line="240" w:lineRule="auto"/>
      </w:pPr>
      <w:r>
        <w:separator/>
      </w:r>
    </w:p>
  </w:endnote>
  <w:endnote w:type="continuationSeparator" w:id="0">
    <w:p w14:paraId="69606E23" w14:textId="77777777" w:rsidR="0097093F" w:rsidRDefault="0097093F" w:rsidP="0097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3471" w14:textId="77777777" w:rsidR="0097093F" w:rsidRDefault="0097093F" w:rsidP="0097093F">
      <w:pPr>
        <w:spacing w:after="0" w:line="240" w:lineRule="auto"/>
      </w:pPr>
      <w:r>
        <w:separator/>
      </w:r>
    </w:p>
  </w:footnote>
  <w:footnote w:type="continuationSeparator" w:id="0">
    <w:p w14:paraId="367B5E32" w14:textId="77777777" w:rsidR="0097093F" w:rsidRDefault="0097093F" w:rsidP="0097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E133" w14:textId="1736778C" w:rsidR="0097093F" w:rsidRDefault="0097093F">
    <w:pPr>
      <w:pStyle w:val="Nagwek"/>
    </w:pPr>
    <w:r>
      <w:t xml:space="preserve">                                     </w:t>
    </w:r>
    <w:r w:rsidR="00513A60">
      <w:rPr>
        <w:noProof/>
      </w:rPr>
      <w:drawing>
        <wp:inline distT="0" distB="0" distL="0" distR="0" wp14:anchorId="1F94F6D3" wp14:editId="220E710C">
          <wp:extent cx="5759450" cy="7239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A44E6C" w14:textId="77777777" w:rsidR="0097093F" w:rsidRDefault="00970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64"/>
    <w:multiLevelType w:val="hybridMultilevel"/>
    <w:tmpl w:val="0922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9C7"/>
    <w:multiLevelType w:val="hybridMultilevel"/>
    <w:tmpl w:val="0DE6A14A"/>
    <w:lvl w:ilvl="0" w:tplc="4204E1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0768B8"/>
    <w:multiLevelType w:val="hybridMultilevel"/>
    <w:tmpl w:val="720A4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7086"/>
    <w:multiLevelType w:val="hybridMultilevel"/>
    <w:tmpl w:val="06343E68"/>
    <w:lvl w:ilvl="0" w:tplc="89F63DB8">
      <w:start w:val="1"/>
      <w:numFmt w:val="decimal"/>
      <w:lvlText w:val="%1)"/>
      <w:lvlJc w:val="left"/>
      <w:pPr>
        <w:ind w:left="1069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B4F7C"/>
    <w:multiLevelType w:val="hybridMultilevel"/>
    <w:tmpl w:val="1BD06F04"/>
    <w:lvl w:ilvl="0" w:tplc="AE488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123BE"/>
    <w:multiLevelType w:val="hybridMultilevel"/>
    <w:tmpl w:val="ECC83986"/>
    <w:lvl w:ilvl="0" w:tplc="4866F3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E6499"/>
    <w:multiLevelType w:val="hybridMultilevel"/>
    <w:tmpl w:val="CD80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D50642"/>
    <w:multiLevelType w:val="hybridMultilevel"/>
    <w:tmpl w:val="2CF8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04553"/>
    <w:multiLevelType w:val="hybridMultilevel"/>
    <w:tmpl w:val="7CEE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CA5A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A95CF3"/>
    <w:multiLevelType w:val="hybridMultilevel"/>
    <w:tmpl w:val="E3B2CA58"/>
    <w:lvl w:ilvl="0" w:tplc="1E86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14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7A"/>
    <w:rsid w:val="000A4C77"/>
    <w:rsid w:val="004635BC"/>
    <w:rsid w:val="004F682C"/>
    <w:rsid w:val="00513A60"/>
    <w:rsid w:val="005F7768"/>
    <w:rsid w:val="00634E66"/>
    <w:rsid w:val="0076497A"/>
    <w:rsid w:val="00792040"/>
    <w:rsid w:val="0092478C"/>
    <w:rsid w:val="0097093F"/>
    <w:rsid w:val="00A164FC"/>
    <w:rsid w:val="00AB3653"/>
    <w:rsid w:val="00B626F3"/>
    <w:rsid w:val="00B73211"/>
    <w:rsid w:val="00BE1F8E"/>
    <w:rsid w:val="00EB29AC"/>
    <w:rsid w:val="00E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AABE6"/>
  <w15:chartTrackingRefBased/>
  <w15:docId w15:val="{01A08E5D-AD8D-4C06-84EE-0D6077C3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97A"/>
  </w:style>
  <w:style w:type="paragraph" w:styleId="Nagwek2">
    <w:name w:val="heading 2"/>
    <w:basedOn w:val="Normalny"/>
    <w:link w:val="Nagwek2Znak"/>
    <w:uiPriority w:val="9"/>
    <w:qFormat/>
    <w:rsid w:val="00792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7649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97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6497A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49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76497A"/>
  </w:style>
  <w:style w:type="paragraph" w:customStyle="1" w:styleId="Default">
    <w:name w:val="Default"/>
    <w:rsid w:val="0076497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76497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920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93F"/>
  </w:style>
  <w:style w:type="paragraph" w:styleId="Stopka">
    <w:name w:val="footer"/>
    <w:basedOn w:val="Normalny"/>
    <w:link w:val="StopkaZnak"/>
    <w:uiPriority w:val="99"/>
    <w:unhideWhenUsed/>
    <w:rsid w:val="0097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orzelec.gmi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kzgorzel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Wolanin</dc:creator>
  <cp:keywords/>
  <dc:description/>
  <cp:lastModifiedBy>GOK Zgorzelec</cp:lastModifiedBy>
  <cp:revision>7</cp:revision>
  <dcterms:created xsi:type="dcterms:W3CDTF">2021-07-15T09:16:00Z</dcterms:created>
  <dcterms:modified xsi:type="dcterms:W3CDTF">2021-08-02T10:54:00Z</dcterms:modified>
</cp:coreProperties>
</file>